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BA5BA7" w:rsidRPr="00BA5BA7" w:rsidTr="00BA5BA7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BA7" w:rsidRPr="00BA5BA7" w:rsidRDefault="00BA5BA7" w:rsidP="00BA5B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A5BA7" w:rsidRPr="00BA5BA7" w:rsidRDefault="00BA5BA7" w:rsidP="00BA5B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A5BA7" w:rsidRPr="00BA5BA7" w:rsidRDefault="00BA5BA7" w:rsidP="00BA5B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5BA7" w:rsidRPr="00BA5BA7" w:rsidTr="00BA5BA7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BA7" w:rsidRPr="00BA5BA7" w:rsidRDefault="00BA5BA7" w:rsidP="00BA5B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9"/>
              <w:gridCol w:w="321"/>
              <w:gridCol w:w="680"/>
              <w:gridCol w:w="321"/>
              <w:gridCol w:w="2835"/>
              <w:gridCol w:w="321"/>
              <w:gridCol w:w="680"/>
              <w:gridCol w:w="6"/>
            </w:tblGrid>
            <w:tr w:rsidR="00BA5BA7" w:rsidRPr="00BA5BA7">
              <w:trPr>
                <w:trHeight w:val="510"/>
                <w:tblCellSpacing w:w="0" w:type="dxa"/>
              </w:trPr>
              <w:tc>
                <w:tcPr>
                  <w:tcW w:w="3799" w:type="dxa"/>
                  <w:vMerge w:val="restart"/>
                  <w:hideMark/>
                </w:tcPr>
                <w:p w:rsidR="00BA5BA7" w:rsidRPr="00BA5BA7" w:rsidRDefault="00BA5BA7" w:rsidP="00BA5BA7">
                  <w:pPr>
                    <w:spacing w:after="0" w:line="22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  <w:t>ФЕДЕРАЛЬНАЯ СЛУЖБА</w:t>
                  </w:r>
                  <w:r w:rsidRPr="00BA5B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  <w:t>ПО ИНТЕЛЛЕКТУАЛЬНОЙ СОБСТВЕННОСТИ</w:t>
                  </w:r>
                </w:p>
              </w:tc>
              <w:tc>
                <w:tcPr>
                  <w:tcW w:w="284" w:type="dxa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(19)</w:t>
                  </w:r>
                </w:p>
              </w:tc>
              <w:tc>
                <w:tcPr>
                  <w:tcW w:w="680" w:type="dxa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RU</w:t>
                  </w:r>
                </w:p>
              </w:tc>
              <w:tc>
                <w:tcPr>
                  <w:tcW w:w="284" w:type="dxa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(11)</w:t>
                  </w:r>
                </w:p>
              </w:tc>
              <w:tc>
                <w:tcPr>
                  <w:tcW w:w="2835" w:type="dxa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C00000"/>
                      <w:sz w:val="40"/>
                      <w:szCs w:val="40"/>
                    </w:rPr>
                  </w:pPr>
                  <w:r w:rsidRPr="00BA5BA7">
                    <w:rPr>
                      <w:rFonts w:ascii="Arial" w:eastAsia="Times New Roman" w:hAnsi="Arial" w:cs="Arial"/>
                      <w:b/>
                      <w:color w:val="C00000"/>
                      <w:sz w:val="40"/>
                      <w:szCs w:val="40"/>
                    </w:rPr>
                    <w:t>2476400</w:t>
                  </w:r>
                </w:p>
              </w:tc>
              <w:tc>
                <w:tcPr>
                  <w:tcW w:w="284" w:type="dxa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(13)</w:t>
                  </w:r>
                </w:p>
              </w:tc>
              <w:tc>
                <w:tcPr>
                  <w:tcW w:w="680" w:type="dxa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0" w:type="auto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BA5BA7" w:rsidRPr="00BA5BA7" w:rsidTr="00BA5BA7">
              <w:trPr>
                <w:trHeight w:val="84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7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(51)  МПК </w:t>
                  </w:r>
                </w:p>
                <w:p w:rsidR="00BA5BA7" w:rsidRPr="00BA5BA7" w:rsidRDefault="00BA5BA7" w:rsidP="00BA5BA7">
                  <w:pPr>
                    <w:spacing w:after="100" w:afterAutospacing="1" w:line="284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C04B28/04</w:t>
                  </w: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 (2006.01)</w:t>
                  </w: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BA5BA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C04B111/20</w:t>
                  </w: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 (2006.01)</w:t>
                  </w:r>
                </w:p>
              </w:tc>
            </w:tr>
            <w:tr w:rsidR="00BA5BA7" w:rsidRPr="00BA5BA7">
              <w:trPr>
                <w:tblCellSpacing w:w="0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(12) ОПИСАНИЕ ИЗОБРЕТЕНИЯ К ПАТЕНТУ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63"/>
                  </w:tblGrid>
                  <w:tr w:rsidR="00BA5BA7" w:rsidRPr="00BA5B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5BA7" w:rsidRPr="00BA5BA7" w:rsidRDefault="00BA5BA7" w:rsidP="00BA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BA5BA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Статус: по данным на 27.02.2013 - действует</w:t>
                        </w:r>
                        <w:r w:rsidRPr="00BA5BA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  <w:t xml:space="preserve">Пошлина: </w:t>
                        </w:r>
                      </w:p>
                    </w:tc>
                  </w:tr>
                </w:tbl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A5BA7" w:rsidRPr="00BA5BA7" w:rsidRDefault="00BA5BA7" w:rsidP="00BA5B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A5BA7" w:rsidRPr="00BA5BA7" w:rsidRDefault="00BA5BA7" w:rsidP="00BA5B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5BA7" w:rsidRPr="00BA5BA7" w:rsidTr="00BA5BA7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BA7" w:rsidRPr="00BA5BA7" w:rsidRDefault="00BA5BA7" w:rsidP="00BA5B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4"/>
              <w:gridCol w:w="3679"/>
            </w:tblGrid>
            <w:tr w:rsidR="00BA5BA7" w:rsidRPr="00BA5BA7" w:rsidTr="00BA5BA7">
              <w:trPr>
                <w:tblCellSpacing w:w="15" w:type="dxa"/>
              </w:trPr>
              <w:tc>
                <w:tcPr>
                  <w:tcW w:w="5619" w:type="dxa"/>
                  <w:vAlign w:val="center"/>
                  <w:hideMark/>
                </w:tcPr>
                <w:p w:rsidR="00BA5BA7" w:rsidRPr="00BA5BA7" w:rsidRDefault="00BA5BA7" w:rsidP="00BA5BA7">
                  <w:pPr>
                    <w:pStyle w:val="a8"/>
                    <w:rPr>
                      <w:rFonts w:eastAsia="Times New Roman"/>
                    </w:rPr>
                  </w:pPr>
                  <w:r w:rsidRPr="00BA5BA7">
                    <w:rPr>
                      <w:rFonts w:eastAsia="Times New Roman"/>
                    </w:rPr>
                    <w:t>(21), (22) Заявка: 2011120960/03, 24.05.2011</w:t>
                  </w:r>
                </w:p>
                <w:p w:rsidR="00BA5BA7" w:rsidRPr="00BA5BA7" w:rsidRDefault="00BA5BA7" w:rsidP="00BA5BA7">
                  <w:pPr>
                    <w:pStyle w:val="a8"/>
                    <w:rPr>
                      <w:rFonts w:eastAsia="Times New Roman"/>
                    </w:rPr>
                  </w:pPr>
                  <w:r w:rsidRPr="00BA5BA7">
                    <w:rPr>
                      <w:rFonts w:eastAsia="Times New Roman"/>
                    </w:rPr>
                    <w:t>(24) Дата начала отсчета срока действия патента:</w:t>
                  </w:r>
                  <w:r w:rsidRPr="00BA5BA7">
                    <w:rPr>
                      <w:rFonts w:eastAsia="Times New Roman"/>
                    </w:rPr>
                    <w:br/>
                    <w:t>24.05.2011</w:t>
                  </w:r>
                </w:p>
                <w:p w:rsidR="00BA5BA7" w:rsidRPr="00BA5BA7" w:rsidRDefault="00BA5BA7" w:rsidP="00BA5BA7">
                  <w:pPr>
                    <w:pStyle w:val="a8"/>
                    <w:rPr>
                      <w:rFonts w:eastAsia="Times New Roman"/>
                    </w:rPr>
                  </w:pPr>
                  <w:r w:rsidRPr="00BA5BA7">
                    <w:rPr>
                      <w:rFonts w:eastAsia="Times New Roman"/>
                    </w:rPr>
                    <w:t>Приорите</w:t>
                  </w:r>
                  <w:proofErr w:type="gramStart"/>
                  <w:r w:rsidRPr="00BA5BA7">
                    <w:rPr>
                      <w:rFonts w:eastAsia="Times New Roman"/>
                    </w:rPr>
                    <w:t>т(</w:t>
                  </w:r>
                  <w:proofErr w:type="spellStart"/>
                  <w:proofErr w:type="gramEnd"/>
                  <w:r w:rsidRPr="00BA5BA7">
                    <w:rPr>
                      <w:rFonts w:eastAsia="Times New Roman"/>
                    </w:rPr>
                    <w:t>ы</w:t>
                  </w:r>
                  <w:proofErr w:type="spellEnd"/>
                  <w:r w:rsidRPr="00BA5BA7">
                    <w:rPr>
                      <w:rFonts w:eastAsia="Times New Roman"/>
                    </w:rPr>
                    <w:t>):</w:t>
                  </w:r>
                </w:p>
                <w:p w:rsidR="00BA5BA7" w:rsidRPr="00BA5BA7" w:rsidRDefault="00BA5BA7" w:rsidP="00BA5BA7">
                  <w:pPr>
                    <w:pStyle w:val="a8"/>
                    <w:rPr>
                      <w:rFonts w:eastAsia="Times New Roman"/>
                    </w:rPr>
                  </w:pPr>
                  <w:r w:rsidRPr="00BA5BA7">
                    <w:rPr>
                      <w:rFonts w:eastAsia="Times New Roman"/>
                    </w:rPr>
                    <w:t>(22) Дата подачи заявки: 24.05.2011</w:t>
                  </w:r>
                </w:p>
                <w:p w:rsidR="00BA5BA7" w:rsidRPr="00BA5BA7" w:rsidRDefault="00BA5BA7" w:rsidP="00BA5BA7">
                  <w:pPr>
                    <w:pStyle w:val="a8"/>
                    <w:rPr>
                      <w:rFonts w:eastAsia="Times New Roman"/>
                    </w:rPr>
                  </w:pPr>
                  <w:r w:rsidRPr="00BA5BA7">
                    <w:rPr>
                      <w:rFonts w:eastAsia="Times New Roman"/>
                    </w:rPr>
                    <w:t>(43) Дата публикации заявки: 27.11.2012</w:t>
                  </w:r>
                </w:p>
                <w:p w:rsidR="00BA5BA7" w:rsidRPr="00BA5BA7" w:rsidRDefault="00BA5BA7" w:rsidP="00BA5BA7">
                  <w:pPr>
                    <w:pStyle w:val="a8"/>
                    <w:rPr>
                      <w:rFonts w:eastAsia="Times New Roman"/>
                    </w:rPr>
                  </w:pPr>
                  <w:r w:rsidRPr="00BA5BA7">
                    <w:rPr>
                      <w:rFonts w:eastAsia="Times New Roman"/>
                    </w:rPr>
                    <w:t xml:space="preserve">(45) Опубликовано: </w:t>
                  </w:r>
                  <w:hyperlink r:id="rId4" w:tgtFrame="_blank" w:tooltip="Официальная публикация в формате PDF" w:history="1">
                    <w:r w:rsidRPr="00BA5BA7">
                      <w:rPr>
                        <w:rFonts w:eastAsia="Times New Roman"/>
                        <w:color w:val="0000FF"/>
                        <w:u w:val="single"/>
                      </w:rPr>
                      <w:t>27.02.2013</w:t>
                    </w:r>
                  </w:hyperlink>
                </w:p>
                <w:p w:rsidR="00BA5BA7" w:rsidRPr="00BA5BA7" w:rsidRDefault="00BA5BA7" w:rsidP="00BA5BA7">
                  <w:pPr>
                    <w:pStyle w:val="a8"/>
                    <w:rPr>
                      <w:rFonts w:eastAsia="Times New Roman"/>
                    </w:rPr>
                  </w:pPr>
                  <w:r w:rsidRPr="00BA5BA7">
                    <w:rPr>
                      <w:rFonts w:eastAsia="Times New Roman"/>
                    </w:rPr>
                    <w:t>(56) Список документов, цитированных в отчете о</w:t>
                  </w:r>
                  <w:r w:rsidRPr="00BA5BA7">
                    <w:rPr>
                      <w:rFonts w:eastAsia="Times New Roman"/>
                    </w:rPr>
                    <w:br/>
                    <w:t>поиске: RU 2100304 C1, 27.12.1997. RU 2029399 C1, 20.02.1995. EP 1020874 В</w:t>
                  </w:r>
                  <w:proofErr w:type="gramStart"/>
                  <w:r w:rsidRPr="00BA5BA7">
                    <w:rPr>
                      <w:rFonts w:eastAsia="Times New Roman"/>
                    </w:rPr>
                    <w:t>1</w:t>
                  </w:r>
                  <w:proofErr w:type="gramEnd"/>
                  <w:r w:rsidRPr="00BA5BA7">
                    <w:rPr>
                      <w:rFonts w:eastAsia="Times New Roman"/>
                    </w:rPr>
                    <w:t>, 13.04.2005. US 4727257 A1, 23.02.1988. GB 2004406 A1, 28.03.1988. EP 232680 A, 19.08.1987. US 3173884 A, 16.03.2005.</w:t>
                  </w:r>
                </w:p>
                <w:p w:rsidR="00BA5BA7" w:rsidRPr="00BA5BA7" w:rsidRDefault="00BA5BA7" w:rsidP="00BA5BA7">
                  <w:pPr>
                    <w:pStyle w:val="a8"/>
                    <w:rPr>
                      <w:rFonts w:eastAsia="Times New Roman"/>
                    </w:rPr>
                  </w:pPr>
                  <w:r w:rsidRPr="00BA5BA7">
                    <w:rPr>
                      <w:rFonts w:eastAsia="Times New Roman"/>
                    </w:rPr>
                    <w:t>Адрес для переписки:</w:t>
                  </w:r>
                  <w:r w:rsidRPr="00BA5BA7">
                    <w:rPr>
                      <w:rFonts w:eastAsia="Times New Roman"/>
                    </w:rPr>
                    <w:br/>
                    <w:t xml:space="preserve">430005, </w:t>
                  </w:r>
                  <w:bookmarkStart w:id="0" w:name="cqhit0"/>
                  <w:bookmarkStart w:id="1" w:name="HIT0001"/>
                  <w:bookmarkStart w:id="2" w:name="BESTHIT"/>
                  <w:bookmarkStart w:id="3" w:name="FIRSTHIT"/>
                  <w:bookmarkEnd w:id="1"/>
                  <w:bookmarkEnd w:id="2"/>
                  <w:bookmarkEnd w:id="3"/>
                  <w:r w:rsidRPr="00BA5BA7">
                    <w:rPr>
                      <w:rFonts w:eastAsia="Times New Roman"/>
                    </w:rPr>
                    <w:t>Республика</w:t>
                  </w:r>
                  <w:bookmarkEnd w:id="0"/>
                  <w:r w:rsidRPr="00BA5BA7">
                    <w:rPr>
                      <w:rFonts w:eastAsia="Times New Roman"/>
                    </w:rPr>
                    <w:t xml:space="preserve"> </w:t>
                  </w:r>
                  <w:bookmarkStart w:id="4" w:name="cqhit1"/>
                  <w:bookmarkStart w:id="5" w:name="HIT0002"/>
                  <w:bookmarkEnd w:id="5"/>
                  <w:r w:rsidRPr="00BA5BA7">
                    <w:rPr>
                      <w:rFonts w:eastAsia="Times New Roman"/>
                    </w:rPr>
                    <w:t>Мордовия</w:t>
                  </w:r>
                  <w:bookmarkEnd w:id="4"/>
                  <w:r w:rsidRPr="00BA5BA7">
                    <w:rPr>
                      <w:rFonts w:eastAsia="Times New Roman"/>
                    </w:rPr>
                    <w:t>, г</w:t>
                  </w:r>
                  <w:proofErr w:type="gramStart"/>
                  <w:r w:rsidRPr="00BA5BA7">
                    <w:rPr>
                      <w:rFonts w:eastAsia="Times New Roman"/>
                    </w:rPr>
                    <w:t>.</w:t>
                  </w:r>
                  <w:bookmarkStart w:id="6" w:name="cqhit2"/>
                  <w:bookmarkStart w:id="7" w:name="HIT0003"/>
                  <w:bookmarkStart w:id="8" w:name="LEASTHIT"/>
                  <w:bookmarkStart w:id="9" w:name="LASTHIT"/>
                  <w:bookmarkEnd w:id="7"/>
                  <w:bookmarkEnd w:id="8"/>
                  <w:bookmarkEnd w:id="9"/>
                  <w:r w:rsidRPr="00BA5BA7">
                    <w:rPr>
                      <w:rFonts w:eastAsia="Times New Roman"/>
                    </w:rPr>
                    <w:t>С</w:t>
                  </w:r>
                  <w:proofErr w:type="gramEnd"/>
                  <w:r w:rsidRPr="00BA5BA7">
                    <w:rPr>
                      <w:rFonts w:eastAsia="Times New Roman"/>
                    </w:rPr>
                    <w:t>аранск</w:t>
                  </w:r>
                  <w:bookmarkEnd w:id="6"/>
                  <w:r w:rsidRPr="00BA5BA7">
                    <w:rPr>
                      <w:rFonts w:eastAsia="Times New Roman"/>
                    </w:rPr>
                    <w:t>, ул. Большевистская, 68, ГОУВПО "МГУ им. Н.П. Огарева", отдел управления интеллектуальной собственностью</w:t>
                  </w:r>
                </w:p>
              </w:tc>
              <w:tc>
                <w:tcPr>
                  <w:tcW w:w="3634" w:type="dxa"/>
                  <w:vAlign w:val="center"/>
                  <w:hideMark/>
                </w:tcPr>
                <w:p w:rsidR="00BA5BA7" w:rsidRPr="00BA5BA7" w:rsidRDefault="00BA5BA7" w:rsidP="00BA5B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(72) Авто</w:t>
                  </w:r>
                  <w:proofErr w:type="gramStart"/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р(</w:t>
                  </w:r>
                  <w:proofErr w:type="spellStart"/>
                  <w:proofErr w:type="gramEnd"/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ы</w:t>
                  </w:r>
                  <w:proofErr w:type="spellEnd"/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):</w:t>
                  </w: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BA5B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Лаптев Геннадий Алексеевич (RU),</w:t>
                  </w:r>
                  <w:r w:rsidRPr="00BA5B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proofErr w:type="spellStart"/>
                  <w:r w:rsidRPr="00BA5B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Новопольцев</w:t>
                  </w:r>
                  <w:proofErr w:type="spellEnd"/>
                  <w:r w:rsidRPr="00BA5B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Михаил Ильич (RU),</w:t>
                  </w:r>
                  <w:r w:rsidRPr="00BA5B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  <w:t>Громова Ольга Вячеславовна (RU),</w:t>
                  </w:r>
                  <w:r w:rsidRPr="00BA5B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  <w:t>Плотников Алексей Николаевич (RU)</w:t>
                  </w:r>
                </w:p>
                <w:p w:rsidR="00BA5BA7" w:rsidRPr="00BA5BA7" w:rsidRDefault="00BA5BA7" w:rsidP="00BA5B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(73) </w:t>
                  </w:r>
                  <w:proofErr w:type="spellStart"/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Патентообладател</w:t>
                  </w:r>
                  <w:proofErr w:type="gramStart"/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ь</w:t>
                  </w:r>
                  <w:proofErr w:type="spellEnd"/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End"/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и):</w:t>
                  </w: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BA5B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Государственное образовательное учреждение высшего профессионального образования "Мордовский государственный университет им. Н.П. Огарева" (RU)</w:t>
                  </w:r>
                </w:p>
              </w:tc>
            </w:tr>
          </w:tbl>
          <w:p w:rsidR="00BA5BA7" w:rsidRPr="00BA5BA7" w:rsidRDefault="00BA5BA7" w:rsidP="00BA5BA7">
            <w:pPr>
              <w:spacing w:before="113" w:after="113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5BA7">
              <w:rPr>
                <w:rFonts w:ascii="Arial" w:eastAsia="Times New Roman" w:hAnsi="Arial" w:cs="Arial"/>
                <w:sz w:val="18"/>
                <w:szCs w:val="18"/>
              </w:rPr>
              <w:t xml:space="preserve">(54) </w:t>
            </w:r>
            <w:r w:rsidRPr="00BA5B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СЫРЬЕВАЯ СМЕСЬ ДЛЯ ПОЛУЧЕНИЯ СТРОИТЕЛЬНОГО МАТЕРИАЛА</w:t>
            </w:r>
          </w:p>
          <w:p w:rsidR="00BA5BA7" w:rsidRPr="00BA5BA7" w:rsidRDefault="00BA5BA7" w:rsidP="00BA5BA7">
            <w:pPr>
              <w:spacing w:before="57" w:after="57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5BA7">
              <w:rPr>
                <w:rFonts w:ascii="Arial" w:eastAsia="Times New Roman" w:hAnsi="Arial" w:cs="Arial"/>
                <w:sz w:val="18"/>
                <w:szCs w:val="18"/>
              </w:rPr>
              <w:t>(57) Реферат:</w:t>
            </w:r>
          </w:p>
          <w:p w:rsidR="00BA5BA7" w:rsidRPr="00BA5BA7" w:rsidRDefault="00BA5BA7" w:rsidP="00BA5B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5BA7">
              <w:rPr>
                <w:rFonts w:ascii="Arial" w:eastAsia="Times New Roman" w:hAnsi="Arial" w:cs="Arial"/>
                <w:sz w:val="18"/>
                <w:szCs w:val="18"/>
              </w:rPr>
              <w:t xml:space="preserve">Изобретение относится к строительным материалам, в частности к тяжелым бетонам, и может быть использовано для ремонта и изготовления строительных деталей и конструкций, предназначенных для защиты от гамма-излучений при строительстве боксов, в которых размещаются </w:t>
            </w:r>
            <w:proofErr w:type="spellStart"/>
            <w:proofErr w:type="gramStart"/>
            <w:r w:rsidRPr="00BA5BA7">
              <w:rPr>
                <w:rFonts w:ascii="Arial" w:eastAsia="Times New Roman" w:hAnsi="Arial" w:cs="Arial"/>
                <w:sz w:val="18"/>
                <w:szCs w:val="18"/>
              </w:rPr>
              <w:t>гамма-терапевтические</w:t>
            </w:r>
            <w:proofErr w:type="spellEnd"/>
            <w:proofErr w:type="gramEnd"/>
            <w:r w:rsidRPr="00BA5BA7">
              <w:rPr>
                <w:rFonts w:ascii="Arial" w:eastAsia="Times New Roman" w:hAnsi="Arial" w:cs="Arial"/>
                <w:sz w:val="18"/>
                <w:szCs w:val="18"/>
              </w:rPr>
              <w:t xml:space="preserve"> аппараты для контактной лучевой терапии. </w:t>
            </w:r>
            <w:proofErr w:type="gramStart"/>
            <w:r w:rsidRPr="00BA5BA7">
              <w:rPr>
                <w:rFonts w:ascii="Arial" w:eastAsia="Times New Roman" w:hAnsi="Arial" w:cs="Arial"/>
                <w:sz w:val="18"/>
                <w:szCs w:val="18"/>
              </w:rPr>
              <w:t xml:space="preserve">Сырьевая смесь для получения строительного материала включает портландцемент марки не ниже М 500, </w:t>
            </w:r>
            <w:proofErr w:type="spellStart"/>
            <w:r w:rsidRPr="00BA5BA7">
              <w:rPr>
                <w:rFonts w:ascii="Arial" w:eastAsia="Times New Roman" w:hAnsi="Arial" w:cs="Arial"/>
                <w:sz w:val="18"/>
                <w:szCs w:val="18"/>
              </w:rPr>
              <w:t>суперпластификатор</w:t>
            </w:r>
            <w:proofErr w:type="spellEnd"/>
            <w:r w:rsidRPr="00BA5BA7">
              <w:rPr>
                <w:rFonts w:ascii="Arial" w:eastAsia="Times New Roman" w:hAnsi="Arial" w:cs="Arial"/>
                <w:sz w:val="18"/>
                <w:szCs w:val="18"/>
              </w:rPr>
              <w:t>, воду, в качестве крупного и мелкого заполнителя - галенит фракций 10-20 мм, 5-10 мм, 1,25-5 мм, 0,63-1,25 мм, 0,16-0,63 мм, при следующем расходе компонентов, кг на м</w:t>
            </w:r>
            <w:r w:rsidRPr="00BA5BA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Pr="00BA5BA7">
              <w:rPr>
                <w:rFonts w:ascii="Arial" w:eastAsia="Times New Roman" w:hAnsi="Arial" w:cs="Arial"/>
                <w:sz w:val="18"/>
                <w:szCs w:val="18"/>
              </w:rPr>
              <w:t xml:space="preserve"> бетона: цемент марки не ниже М 500 - 610-650, крупный заполнитель - галенит: фракции 10-20 мм - 1170-1460, фракции 5-10</w:t>
            </w:r>
            <w:proofErr w:type="gramEnd"/>
            <w:r w:rsidRPr="00BA5BA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BA5BA7">
              <w:rPr>
                <w:rFonts w:ascii="Arial" w:eastAsia="Times New Roman" w:hAnsi="Arial" w:cs="Arial"/>
                <w:sz w:val="18"/>
                <w:szCs w:val="18"/>
              </w:rPr>
              <w:t>мм</w:t>
            </w:r>
            <w:proofErr w:type="gramEnd"/>
            <w:r w:rsidRPr="00BA5BA7">
              <w:rPr>
                <w:rFonts w:ascii="Arial" w:eastAsia="Times New Roman" w:hAnsi="Arial" w:cs="Arial"/>
                <w:sz w:val="18"/>
                <w:szCs w:val="18"/>
              </w:rPr>
              <w:t xml:space="preserve"> - 1315-1750, мелкий заполнитель - галенит: фракции 1,25-5 мм - 585-730, фракции 0,63-1,25 мм - 585-730, фракции 0,16-0,63 мм - 730-950, вода - 165-180, </w:t>
            </w:r>
            <w:proofErr w:type="spellStart"/>
            <w:r w:rsidRPr="00BA5BA7">
              <w:rPr>
                <w:rFonts w:ascii="Arial" w:eastAsia="Times New Roman" w:hAnsi="Arial" w:cs="Arial"/>
                <w:sz w:val="18"/>
                <w:szCs w:val="18"/>
              </w:rPr>
              <w:t>суперпластификатор</w:t>
            </w:r>
            <w:proofErr w:type="spellEnd"/>
            <w:r w:rsidRPr="00BA5BA7">
              <w:rPr>
                <w:rFonts w:ascii="Arial" w:eastAsia="Times New Roman" w:hAnsi="Arial" w:cs="Arial"/>
                <w:sz w:val="18"/>
                <w:szCs w:val="18"/>
              </w:rPr>
              <w:t>, % от расхода цемента 0,5-1. Технический результат - повышение плотности строительного материала и улучшение его защитных свойств от гамма-излучения. 2 табл.</w:t>
            </w:r>
          </w:p>
          <w:p w:rsidR="00BA5BA7" w:rsidRPr="00BA5BA7" w:rsidRDefault="00BA5BA7" w:rsidP="00BA5BA7">
            <w:pPr>
              <w:spacing w:before="113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A5BA7">
              <w:rPr>
                <w:rFonts w:ascii="Arial" w:eastAsia="Times New Roman" w:hAnsi="Arial" w:cs="Arial"/>
                <w:sz w:val="18"/>
                <w:szCs w:val="18"/>
              </w:rPr>
              <w:br/>
              <w:t>Формула изобретения</w:t>
            </w:r>
          </w:p>
          <w:p w:rsidR="00BA5BA7" w:rsidRPr="00BA5BA7" w:rsidRDefault="00BA5BA7" w:rsidP="00BA5BA7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A5BA7">
              <w:rPr>
                <w:rFonts w:ascii="Arial" w:eastAsia="Times New Roman" w:hAnsi="Arial" w:cs="Arial"/>
                <w:sz w:val="18"/>
                <w:szCs w:val="18"/>
              </w:rPr>
              <w:t xml:space="preserve">Сырьевая смесь для получения строительного материала, включающая портландцемент марки не ниже М 500, крупный и мелкий заполнители, </w:t>
            </w:r>
            <w:proofErr w:type="spellStart"/>
            <w:r w:rsidRPr="00BA5BA7">
              <w:rPr>
                <w:rFonts w:ascii="Arial" w:eastAsia="Times New Roman" w:hAnsi="Arial" w:cs="Arial"/>
                <w:sz w:val="18"/>
                <w:szCs w:val="18"/>
              </w:rPr>
              <w:t>суперпластификатор</w:t>
            </w:r>
            <w:proofErr w:type="spellEnd"/>
            <w:r w:rsidRPr="00BA5BA7">
              <w:rPr>
                <w:rFonts w:ascii="Arial" w:eastAsia="Times New Roman" w:hAnsi="Arial" w:cs="Arial"/>
                <w:sz w:val="18"/>
                <w:szCs w:val="18"/>
              </w:rPr>
              <w:t xml:space="preserve"> и воду, отличающаяся тем, что в качестве крупного и мелкого заполнителей содержит галенит фракций 10-20 мм, 5-10 мм, 1,25-5 мм, 0,63-1,25 мм, 0,16-0,63 мм при следующем расходе компонентов, кг/м</w:t>
            </w:r>
            <w:r w:rsidRPr="00BA5BA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Pr="00BA5BA7">
              <w:rPr>
                <w:rFonts w:ascii="Arial" w:eastAsia="Times New Roman" w:hAnsi="Arial" w:cs="Arial"/>
                <w:sz w:val="18"/>
                <w:szCs w:val="18"/>
              </w:rPr>
              <w:t xml:space="preserve"> бетона:</w:t>
            </w:r>
            <w:proofErr w:type="gramEnd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434"/>
              <w:gridCol w:w="921"/>
            </w:tblGrid>
            <w:tr w:rsidR="00BA5BA7" w:rsidRPr="00BA5B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Портландцемент марки не ниже М 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610-650</w:t>
                  </w:r>
                </w:p>
              </w:tc>
            </w:tr>
            <w:tr w:rsidR="00BA5BA7" w:rsidRPr="00BA5B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Крупный заполнитель - галенит фракции 10-20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1170-1460</w:t>
                  </w:r>
                </w:p>
              </w:tc>
            </w:tr>
            <w:tr w:rsidR="00BA5BA7" w:rsidRPr="00BA5B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фракции 5-10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1315-1750</w:t>
                  </w:r>
                </w:p>
              </w:tc>
            </w:tr>
            <w:tr w:rsidR="00BA5BA7" w:rsidRPr="00BA5B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Мелкий заполнитель - галенит фракции 1,25-5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585-730</w:t>
                  </w:r>
                </w:p>
              </w:tc>
            </w:tr>
            <w:tr w:rsidR="00BA5BA7" w:rsidRPr="00BA5B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фракции 0,63-1,25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585-730</w:t>
                  </w:r>
                </w:p>
              </w:tc>
            </w:tr>
            <w:tr w:rsidR="00BA5BA7" w:rsidRPr="00BA5B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фракции 0,16-0,63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730-950</w:t>
                  </w:r>
                </w:p>
              </w:tc>
            </w:tr>
            <w:tr w:rsidR="00BA5BA7" w:rsidRPr="00BA5B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Вода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165-180</w:t>
                  </w:r>
                </w:p>
              </w:tc>
            </w:tr>
            <w:tr w:rsidR="00BA5BA7" w:rsidRPr="00BA5B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Суперпластификатор</w:t>
                  </w:r>
                  <w:proofErr w:type="spellEnd"/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, % от массы расхода цемента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BA7" w:rsidRPr="00BA5BA7" w:rsidRDefault="00BA5BA7" w:rsidP="00BA5BA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5BA7">
                    <w:rPr>
                      <w:rFonts w:ascii="Arial" w:eastAsia="Times New Roman" w:hAnsi="Arial" w:cs="Arial"/>
                      <w:sz w:val="18"/>
                      <w:szCs w:val="18"/>
                    </w:rPr>
                    <w:t>0,5-1</w:t>
                  </w:r>
                </w:p>
              </w:tc>
            </w:tr>
          </w:tbl>
          <w:p w:rsidR="00BA5BA7" w:rsidRPr="00BA5BA7" w:rsidRDefault="00BA5BA7" w:rsidP="00BA5B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A5BA7" w:rsidRPr="00BA5BA7" w:rsidRDefault="00BA5BA7" w:rsidP="00BA5B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5BA7" w:rsidRPr="00BA5BA7" w:rsidTr="00BA5BA7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BA7" w:rsidRPr="00BA5BA7" w:rsidRDefault="00BA5BA7" w:rsidP="00BA5B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A5BA7" w:rsidRPr="00BA5BA7" w:rsidRDefault="00BA5BA7" w:rsidP="00BA5B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A5BA7" w:rsidRPr="00BA5BA7" w:rsidRDefault="00BA5BA7" w:rsidP="00BA5B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104E7" w:rsidRPr="00BA5BA7" w:rsidRDefault="00A104E7">
      <w:pPr>
        <w:rPr>
          <w:rFonts w:ascii="Arial" w:hAnsi="Arial" w:cs="Arial"/>
          <w:sz w:val="18"/>
          <w:szCs w:val="18"/>
        </w:rPr>
      </w:pPr>
    </w:p>
    <w:sectPr w:rsidR="00A104E7" w:rsidRPr="00BA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BA7"/>
    <w:rsid w:val="00A104E7"/>
    <w:rsid w:val="00BA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">
    <w:name w:val="lt"/>
    <w:basedOn w:val="a"/>
    <w:rsid w:val="00BA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or">
    <w:name w:val="prior"/>
    <w:basedOn w:val="a"/>
    <w:rsid w:val="00BA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5BA7"/>
    <w:rPr>
      <w:color w:val="0000FF"/>
      <w:u w:val="single"/>
    </w:rPr>
  </w:style>
  <w:style w:type="character" w:styleId="a5">
    <w:name w:val="Strong"/>
    <w:basedOn w:val="a0"/>
    <w:uiPriority w:val="22"/>
    <w:qFormat/>
    <w:rsid w:val="00BA5BA7"/>
    <w:rPr>
      <w:b/>
      <w:bCs/>
    </w:rPr>
  </w:style>
  <w:style w:type="paragraph" w:customStyle="1" w:styleId="rt">
    <w:name w:val="rt"/>
    <w:basedOn w:val="a"/>
    <w:rsid w:val="00BA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x2">
    <w:name w:val="ptx2"/>
    <w:basedOn w:val="a"/>
    <w:rsid w:val="00BA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A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5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s.ru/cdfi/fips.dll?ty=29&amp;docid=2476400&amp;cl=9&amp;path=http://195.208.85.248/Archive/PAT/2013FULL/2013.02.27/DOC/RUNWC2/000/000/002/476/40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ЦПТИ Гравитон</dc:creator>
  <cp:keywords/>
  <dc:description/>
  <cp:lastModifiedBy>ЦПТИ Гравитон</cp:lastModifiedBy>
  <cp:revision>2</cp:revision>
  <dcterms:created xsi:type="dcterms:W3CDTF">2013-02-28T06:30:00Z</dcterms:created>
  <dcterms:modified xsi:type="dcterms:W3CDTF">2013-02-28T06:32:00Z</dcterms:modified>
</cp:coreProperties>
</file>