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1149FE" w:rsidRPr="001149FE" w:rsidTr="001149F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49FE" w:rsidRPr="001149FE" w:rsidTr="001149FE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49FE" w:rsidRPr="001149FE" w:rsidTr="00114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321"/>
              <w:gridCol w:w="680"/>
              <w:gridCol w:w="321"/>
              <w:gridCol w:w="2155"/>
              <w:gridCol w:w="321"/>
              <w:gridCol w:w="1753"/>
              <w:gridCol w:w="20"/>
            </w:tblGrid>
            <w:tr w:rsidR="001149FE" w:rsidRPr="001149FE" w:rsidTr="001149FE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1149FE" w:rsidRPr="001149FE" w:rsidRDefault="001149FE" w:rsidP="001149FE">
                  <w:pPr>
                    <w:spacing w:after="0" w:line="22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ФЕДЕРАЛЬНАЯ СЛУЖБА</w:t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321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RU</w:t>
                  </w:r>
                </w:p>
              </w:tc>
              <w:tc>
                <w:tcPr>
                  <w:tcW w:w="321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2155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  <w:t>120168</w:t>
                  </w:r>
                </w:p>
              </w:tc>
              <w:tc>
                <w:tcPr>
                  <w:tcW w:w="321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1753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20" w:type="dxa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149FE" w:rsidRPr="001149FE" w:rsidTr="001149FE">
              <w:trPr>
                <w:gridAfter w:val="1"/>
                <w:wAfter w:w="20" w:type="dxa"/>
                <w:trHeight w:val="84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51" w:type="dxa"/>
                  <w:gridSpan w:val="6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(51)  МПК </w:t>
                  </w:r>
                </w:p>
                <w:p w:rsidR="001149FE" w:rsidRPr="001149FE" w:rsidRDefault="001149FE" w:rsidP="001149FE">
                  <w:pPr>
                    <w:spacing w:after="100" w:afterAutospacing="1" w:line="284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F16C11/06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F16D3/26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</w:p>
              </w:tc>
            </w:tr>
            <w:tr w:rsidR="001149FE" w:rsidRPr="001149FE" w:rsidTr="001149FE">
              <w:trPr>
                <w:gridAfter w:val="1"/>
                <w:wAfter w:w="20" w:type="dxa"/>
                <w:tblCellSpacing w:w="0" w:type="dxa"/>
              </w:trPr>
              <w:tc>
                <w:tcPr>
                  <w:tcW w:w="9350" w:type="dxa"/>
                  <w:gridSpan w:val="7"/>
                  <w:vAlign w:val="center"/>
                  <w:hideMark/>
                </w:tcPr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(12) ПАТЕНТ НА ПОЛЕЗНУЮ МОДЕЛЬ</w:t>
                  </w:r>
                </w:p>
                <w:p w:rsidR="001149FE" w:rsidRPr="001149FE" w:rsidRDefault="001149FE" w:rsidP="001149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49FE" w:rsidRPr="001149FE" w:rsidTr="00114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1"/>
              <w:gridCol w:w="4159"/>
            </w:tblGrid>
            <w:tr w:rsidR="001149FE" w:rsidRPr="001149FE" w:rsidTr="001149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(21), (22) Заявка: </w:t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2012115177/11, 16.04.2012</w:t>
                  </w:r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(24) Дата начала отсчета срока действия патента: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16.04.2012</w:t>
                  </w:r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Приорите</w:t>
                  </w:r>
                  <w:proofErr w:type="gramStart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т(</w:t>
                  </w:r>
                  <w:proofErr w:type="spellStart"/>
                  <w:proofErr w:type="gram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):</w:t>
                  </w:r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(22) Дата подачи заявки: </w:t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16.04.2012</w:t>
                  </w:r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(45) Опубликовано: </w:t>
                  </w:r>
                  <w:hyperlink r:id="rId4" w:tgtFrame="_blank" w:tooltip="Официальная публикация в формате PDF" w:history="1">
                    <w:r w:rsidRPr="001149F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10.09.2012</w:t>
                    </w:r>
                  </w:hyperlink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 для переписки: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430033, г</w:t>
                  </w:r>
                  <w:proofErr w:type="gramStart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аранск, ул. </w:t>
                  </w:r>
                  <w:proofErr w:type="spellStart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Гожувская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, 40, а/я 40, Е.М. </w:t>
                  </w:r>
                  <w:proofErr w:type="spellStart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Силкину</w:t>
                  </w:r>
                  <w:proofErr w:type="spellEnd"/>
                </w:p>
              </w:tc>
              <w:tc>
                <w:tcPr>
                  <w:tcW w:w="4114" w:type="dxa"/>
                  <w:vAlign w:val="center"/>
                  <w:hideMark/>
                </w:tcPr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(72) Авто</w:t>
                  </w:r>
                  <w:proofErr w:type="gramStart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р(</w:t>
                  </w:r>
                  <w:proofErr w:type="spellStart"/>
                  <w:proofErr w:type="gram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):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Силкин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Евгений Михайлович (RU)</w:t>
                  </w:r>
                </w:p>
                <w:p w:rsidR="001149FE" w:rsidRPr="001149FE" w:rsidRDefault="001149FE" w:rsidP="00114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(73) </w:t>
                  </w:r>
                  <w:proofErr w:type="spellStart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Патентообладател</w:t>
                  </w:r>
                  <w:proofErr w:type="gramStart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ь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t>и):</w:t>
                  </w:r>
                  <w:r w:rsidRPr="001149F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Силкин</w:t>
                  </w:r>
                  <w:proofErr w:type="spellEnd"/>
                  <w:r w:rsidRPr="001149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Евгений Михайлович (RU)</w:t>
                  </w:r>
                </w:p>
              </w:tc>
            </w:tr>
          </w:tbl>
          <w:p w:rsidR="001149FE" w:rsidRPr="001149FE" w:rsidRDefault="001149FE" w:rsidP="001149FE">
            <w:pPr>
              <w:spacing w:before="113" w:after="113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(54) </w:t>
            </w:r>
            <w:r w:rsidRPr="001149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ШАРНИР КАРДАННЫЙ СИНХРОННЫЙ</w:t>
            </w:r>
          </w:p>
          <w:p w:rsidR="001149FE" w:rsidRPr="001149FE" w:rsidRDefault="001149FE" w:rsidP="001149FE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49FE">
              <w:rPr>
                <w:rFonts w:ascii="Arial" w:eastAsia="Times New Roman" w:hAnsi="Arial" w:cs="Arial"/>
                <w:sz w:val="18"/>
                <w:szCs w:val="18"/>
              </w:rPr>
              <w:br/>
              <w:t>Формула полезной модели</w:t>
            </w:r>
          </w:p>
          <w:p w:rsidR="001149FE" w:rsidRPr="001149FE" w:rsidRDefault="001149FE" w:rsidP="001149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Шарнир карданный синхронный, содержащий ведущую и ведомую вилки, имеющие по две цапфы, симметричные относительно осей вилок, с отверстиями, оси которых совпадают и перпендикулярны осям соответствующих вилок, две траверсы с внешней поверхностью полуцилиндрической или близкой к ней формы и плоской поверхностью основания, имеющие по два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соосных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шипа на противоположных концах, симметричных относительно оси траверсы, оси шипов каждой траверсы параллельны ее оси</w:t>
            </w:r>
            <w:proofErr w:type="gram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и поверхности основания, и паз в центральной части основания прямоугольного профиля шириной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и глубиной 0,3</w:t>
            </w:r>
            <w:r w:rsidRPr="001149FE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3825" cy="257175"/>
                  <wp:effectExtent l="19050" t="0" r="9525" b="0"/>
                  <wp:docPr id="2" name="Рисунок 2" descr="http://www.fips.ru/chr/8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ps.ru/chr/8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0,8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, боковые поверхности паза симметричны относительно плоскости паза, проходящей через ось траверсы и перпендикулярной ее основанию, поверхность, ограничивающая внутреннюю поверхность паза, представляет собой часть поверхности цилиндра радиуса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, ось которого перпендикулярна плоскости паза, траверсы соединяются с вилками через подшипники качения, размещаемые на шипах</w:t>
            </w:r>
            <w:proofErr w:type="gram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траверс и устанавливаемые в отверстия цапф, диск радиуса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 xml:space="preserve"> и толщиной </w:t>
            </w:r>
            <w:proofErr w:type="spellStart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proofErr w:type="spellEnd"/>
            <w:r w:rsidRPr="001149FE">
              <w:rPr>
                <w:rFonts w:ascii="Arial" w:eastAsia="Times New Roman" w:hAnsi="Arial" w:cs="Arial"/>
                <w:sz w:val="18"/>
                <w:szCs w:val="18"/>
              </w:rPr>
              <w:t>, подвижно соединяющий вилки через траверсы и устанавливаемый в пазы траверс таким образом, что при любом угле в шарнире, оси отверстий цапф лежат в одной плоскости, совпадающей с плоскостями пазов траверс и перпендикулярной оси диска.</w:t>
            </w:r>
            <w:hyperlink r:id="rId6" w:tgtFrame="_blank" w:tooltip="12 Kb" w:history="1">
              <w:r w:rsidRPr="001149F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Pr="001149FE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2296287" cy="2343150"/>
                    <wp:effectExtent l="19050" t="0" r="8763" b="0"/>
                    <wp:docPr id="3" name="Рисунок 3" descr="http://www.fips.ru/rupmimage/0/100000/120000/120000/120168-s2.gif">
                      <a:hlinkClick xmlns:a="http://schemas.openxmlformats.org/drawingml/2006/main" r:id="rId6" tgtFrame="&quot;_blank&quot;" tooltip="&quot;12 Kb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fips.ru/rupmimage/0/100000/120000/120000/120168-s2.gif">
                              <a:hlinkClick r:id="rId6" tgtFrame="&quot;_blank&quot;" tooltip="&quot;12 Kb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6287" cy="2343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49FE" w:rsidRPr="001149FE" w:rsidTr="00114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149FE" w:rsidRPr="001149FE" w:rsidRDefault="001149FE" w:rsidP="00114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Pr="001149FE" w:rsidRDefault="001149FE">
      <w:pPr>
        <w:rPr>
          <w:rFonts w:ascii="Arial" w:hAnsi="Arial" w:cs="Arial"/>
          <w:sz w:val="18"/>
          <w:szCs w:val="18"/>
        </w:rPr>
      </w:pPr>
    </w:p>
    <w:sectPr w:rsidR="00000000" w:rsidRPr="001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9FE"/>
    <w:rsid w:val="0011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1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1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49FE"/>
    <w:rPr>
      <w:color w:val="0000FF"/>
      <w:u w:val="single"/>
    </w:rPr>
  </w:style>
  <w:style w:type="paragraph" w:customStyle="1" w:styleId="rt">
    <w:name w:val="rt"/>
    <w:basedOn w:val="a"/>
    <w:rsid w:val="001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1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rupmimage/0/100000/120000/120000/120168.t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ips.ru/cdfi/fips.dll?ty=29&amp;docid=120168&amp;cl=9&amp;path=http://195.208.85.248/Archive/PAT/2012FULL/2012.09.10/DOC/RUNWU1/000/000/000/120/168/documen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2</cp:revision>
  <dcterms:created xsi:type="dcterms:W3CDTF">2012-09-12T03:06:00Z</dcterms:created>
  <dcterms:modified xsi:type="dcterms:W3CDTF">2012-09-12T03:09:00Z</dcterms:modified>
</cp:coreProperties>
</file>